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4163" w14:textId="05D84F90" w:rsidR="00CB3FFF" w:rsidRDefault="00CB3FFF" w:rsidP="00CB3FFF">
      <w:pPr>
        <w:jc w:val="center"/>
        <w:rPr>
          <w:rFonts w:ascii="Georgia" w:hAnsi="Georgia"/>
          <w:i/>
          <w:sz w:val="52"/>
          <w:szCs w:val="52"/>
        </w:rPr>
      </w:pPr>
      <w:bookmarkStart w:id="0" w:name="_GoBack"/>
      <w:bookmarkEnd w:id="0"/>
      <w:r w:rsidRPr="00EB0B0A">
        <w:rPr>
          <w:rFonts w:ascii="Georgia" w:hAnsi="Georgia"/>
          <w:i/>
          <w:sz w:val="52"/>
          <w:szCs w:val="52"/>
        </w:rPr>
        <w:t>Unbroken – Novel vs Films</w:t>
      </w:r>
    </w:p>
    <w:p w14:paraId="56710281" w14:textId="699AE3A6" w:rsidR="00CF0A7D" w:rsidRPr="00EB0B0A" w:rsidRDefault="00CF0A7D" w:rsidP="00CB3FFF">
      <w:pPr>
        <w:jc w:val="center"/>
        <w:rPr>
          <w:rFonts w:ascii="Georgia" w:hAnsi="Georgia"/>
          <w:i/>
          <w:sz w:val="52"/>
          <w:szCs w:val="52"/>
        </w:rPr>
      </w:pPr>
      <w:r>
        <w:rPr>
          <w:rFonts w:ascii="Georgia" w:hAnsi="Georgia"/>
          <w:i/>
          <w:sz w:val="52"/>
          <w:szCs w:val="52"/>
        </w:rPr>
        <w:t>Teachers Guide</w:t>
      </w:r>
    </w:p>
    <w:p w14:paraId="524E17C1" w14:textId="77777777" w:rsidR="00CB3FFF" w:rsidRPr="005A33D3" w:rsidRDefault="00D76E25" w:rsidP="00CB3FFF">
      <w:pPr>
        <w:jc w:val="center"/>
        <w:rPr>
          <w:rFonts w:asciiTheme="minorHAnsi" w:hAnsiTheme="minorHAnsi"/>
          <w:i/>
          <w:sz w:val="48"/>
          <w:szCs w:val="48"/>
        </w:rPr>
      </w:pPr>
      <w:r>
        <w:rPr>
          <w:noProof/>
        </w:rPr>
        <w:pict w14:anchorId="73804C53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18F22813" w14:textId="4C13EAF6" w:rsidR="00CB3FFF" w:rsidRDefault="00CB3FFF" w:rsidP="00CB3FFF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You can utilize these questions post-watching the films to further incite conversation, as well as a reflection upon the challenging processing of rewriting a book to fit a script eventually fit for the screen.</w:t>
      </w:r>
    </w:p>
    <w:p w14:paraId="1CF82D08" w14:textId="77777777" w:rsidR="00CB3FFF" w:rsidRDefault="00CB3FFF" w:rsidP="00CB3FFF">
      <w:pPr>
        <w:rPr>
          <w:rFonts w:ascii="Georgia" w:eastAsia="Georgia" w:hAnsi="Georgia" w:cs="Georgia"/>
          <w:sz w:val="28"/>
          <w:szCs w:val="28"/>
        </w:rPr>
      </w:pPr>
    </w:p>
    <w:p w14:paraId="77E4545C" w14:textId="13448D40" w:rsidR="00CB3FFF" w:rsidRDefault="00CB3FFF" w:rsidP="00CB3FFF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There are two available films </w:t>
      </w:r>
      <w:r>
        <w:rPr>
          <w:rFonts w:ascii="Georgia" w:eastAsia="Georgia" w:hAnsi="Georgia" w:cs="Georgia"/>
          <w:i/>
          <w:sz w:val="28"/>
          <w:szCs w:val="28"/>
        </w:rPr>
        <w:t>Unbroken</w:t>
      </w:r>
      <w:r>
        <w:rPr>
          <w:rFonts w:ascii="Georgia" w:eastAsia="Georgia" w:hAnsi="Georgia" w:cs="Georgia"/>
          <w:sz w:val="28"/>
          <w:szCs w:val="28"/>
        </w:rPr>
        <w:t xml:space="preserve"> (2014) and </w:t>
      </w:r>
      <w:r>
        <w:rPr>
          <w:rFonts w:ascii="Georgia" w:eastAsia="Georgia" w:hAnsi="Georgia" w:cs="Georgia"/>
          <w:i/>
          <w:sz w:val="28"/>
          <w:szCs w:val="28"/>
        </w:rPr>
        <w:t xml:space="preserve">Unbroken: Path to Redemption </w:t>
      </w:r>
      <w:r>
        <w:rPr>
          <w:rFonts w:ascii="Georgia" w:eastAsia="Georgia" w:hAnsi="Georgia" w:cs="Georgia"/>
          <w:sz w:val="28"/>
          <w:szCs w:val="28"/>
        </w:rPr>
        <w:t>(2018) to really stoke this discussion.  Showing both films would add a timespan of about a school week onto this curriculum</w:t>
      </w:r>
      <w:r w:rsidR="0094613C">
        <w:rPr>
          <w:rFonts w:ascii="Georgia" w:eastAsia="Georgia" w:hAnsi="Georgia" w:cs="Georgia"/>
          <w:sz w:val="28"/>
          <w:szCs w:val="28"/>
        </w:rPr>
        <w:t>. I</w:t>
      </w:r>
      <w:r>
        <w:rPr>
          <w:rFonts w:ascii="Georgia" w:eastAsia="Georgia" w:hAnsi="Georgia" w:cs="Georgia"/>
          <w:sz w:val="28"/>
          <w:szCs w:val="28"/>
        </w:rPr>
        <w:t xml:space="preserve">t’s a week that is </w:t>
      </w:r>
      <w:r>
        <w:rPr>
          <w:rFonts w:ascii="Georgia" w:eastAsia="Georgia" w:hAnsi="Georgia" w:cs="Georgia"/>
          <w:i/>
          <w:sz w:val="28"/>
          <w:szCs w:val="28"/>
        </w:rPr>
        <w:t>so worth it</w:t>
      </w:r>
      <w:r>
        <w:rPr>
          <w:rFonts w:ascii="Georgia" w:eastAsia="Georgia" w:hAnsi="Georgia" w:cs="Georgia"/>
          <w:sz w:val="28"/>
          <w:szCs w:val="28"/>
        </w:rPr>
        <w:t xml:space="preserve"> because students become passionate about discussing the differences from book to script.  The impact films leave on us is inarguably timeless, and for students to express they </w:t>
      </w:r>
      <w:r>
        <w:rPr>
          <w:rFonts w:ascii="Georgia" w:eastAsia="Georgia" w:hAnsi="Georgia" w:cs="Georgia"/>
          <w:i/>
          <w:sz w:val="28"/>
          <w:szCs w:val="28"/>
        </w:rPr>
        <w:t xml:space="preserve">“liked the book better because of” </w:t>
      </w:r>
      <w:r>
        <w:rPr>
          <w:rFonts w:ascii="Georgia" w:eastAsia="Georgia" w:hAnsi="Georgia" w:cs="Georgia"/>
          <w:sz w:val="28"/>
          <w:szCs w:val="28"/>
        </w:rPr>
        <w:t>x, y or z it truly shows them the power of literature and opens them up to the world of literacy!</w:t>
      </w:r>
    </w:p>
    <w:p w14:paraId="0D854011" w14:textId="77777777" w:rsidR="00CB3FFF" w:rsidRDefault="00D76E25" w:rsidP="00CB3FFF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w:pict w14:anchorId="5271779A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4BF77C5B" w14:textId="2F1817AC" w:rsidR="00CB3FFF" w:rsidRDefault="00CB3FFF" w:rsidP="00CB3FFF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Directions: The following questions can be utilized in an individual, partner, small group and large group dynamic.  </w:t>
      </w:r>
      <w:r w:rsidR="0094613C">
        <w:rPr>
          <w:rFonts w:ascii="Georgia" w:eastAsia="Georgia" w:hAnsi="Georgia" w:cs="Georgia"/>
          <w:b/>
          <w:sz w:val="28"/>
          <w:szCs w:val="28"/>
        </w:rPr>
        <w:t>Try</w:t>
      </w:r>
      <w:r>
        <w:rPr>
          <w:rFonts w:ascii="Georgia" w:eastAsia="Georgia" w:hAnsi="Georgia" w:cs="Georgia"/>
          <w:b/>
          <w:sz w:val="28"/>
          <w:szCs w:val="28"/>
        </w:rPr>
        <w:t xml:space="preserve"> to hit all levels by starting out individually, having them </w:t>
      </w:r>
      <w:r w:rsidR="004D6364">
        <w:rPr>
          <w:rFonts w:ascii="Georgia" w:eastAsia="Georgia" w:hAnsi="Georgia" w:cs="Georgia"/>
          <w:b/>
          <w:sz w:val="28"/>
          <w:szCs w:val="28"/>
        </w:rPr>
        <w:t>work</w:t>
      </w:r>
      <w:r>
        <w:rPr>
          <w:rFonts w:ascii="Georgia" w:eastAsia="Georgia" w:hAnsi="Georgia" w:cs="Georgia"/>
          <w:b/>
          <w:sz w:val="28"/>
          <w:szCs w:val="28"/>
        </w:rPr>
        <w:t xml:space="preserve"> with a shoulder partner and then opening it up to a full-class discussion (You can chart this in the form of </w:t>
      </w:r>
      <w:r>
        <w:rPr>
          <w:rFonts w:ascii="Georgia" w:eastAsia="Georgia" w:hAnsi="Georgia" w:cs="Georgia"/>
          <w:b/>
          <w:i/>
          <w:sz w:val="28"/>
          <w:szCs w:val="28"/>
        </w:rPr>
        <w:t>Harkness</w:t>
      </w:r>
      <w:r>
        <w:rPr>
          <w:rFonts w:ascii="Georgia" w:eastAsia="Georgia" w:hAnsi="Georgia" w:cs="Georgia"/>
          <w:b/>
          <w:sz w:val="28"/>
          <w:szCs w:val="28"/>
        </w:rPr>
        <w:t xml:space="preserve"> or not, whichever you prefer,</w:t>
      </w:r>
      <w:r w:rsidR="004D6364"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 xml:space="preserve">just let the conversation ping pong in a more informal share aloud.) </w:t>
      </w:r>
      <w:r w:rsidR="00D76E25">
        <w:rPr>
          <w:noProof/>
        </w:rPr>
        <w:pict w14:anchorId="179EFE71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706A8107" w14:textId="692E206D" w:rsidR="00CB3FFF" w:rsidRPr="00EB0B0A" w:rsidRDefault="00CB3FFF" w:rsidP="00CB3FFF">
      <w:pPr>
        <w:jc w:val="center"/>
        <w:rPr>
          <w:rFonts w:ascii="Georgia" w:eastAsia="Comfortaa" w:hAnsi="Georgia" w:cs="Comfortaa"/>
          <w:sz w:val="28"/>
          <w:szCs w:val="28"/>
        </w:rPr>
      </w:pPr>
      <w:proofErr w:type="spellStart"/>
      <w:r w:rsidRPr="00EB0B0A">
        <w:rPr>
          <w:rFonts w:ascii="Georgia" w:eastAsia="Comfortaa" w:hAnsi="Georgia" w:cs="Comfortaa"/>
          <w:sz w:val="28"/>
          <w:szCs w:val="28"/>
        </w:rPr>
        <w:t>Questions+Steps</w:t>
      </w:r>
      <w:proofErr w:type="spellEnd"/>
      <w:r w:rsidRPr="00EB0B0A">
        <w:rPr>
          <w:rFonts w:ascii="Georgia" w:eastAsia="Comfortaa" w:hAnsi="Georgia" w:cs="Comfortaa"/>
          <w:sz w:val="28"/>
          <w:szCs w:val="28"/>
        </w:rPr>
        <w:t xml:space="preserve"> to conduct Post-Film discussion</w:t>
      </w:r>
    </w:p>
    <w:p w14:paraId="40E4DECE" w14:textId="77777777" w:rsidR="00CB3FFF" w:rsidRPr="00EB0B0A" w:rsidRDefault="00CB3FFF" w:rsidP="00CB3FFF">
      <w:pPr>
        <w:jc w:val="center"/>
        <w:rPr>
          <w:rFonts w:ascii="Georgia" w:eastAsia="Comfortaa" w:hAnsi="Georgia" w:cs="Comfortaa"/>
          <w:sz w:val="20"/>
          <w:szCs w:val="20"/>
        </w:rPr>
      </w:pPr>
      <w:r w:rsidRPr="00EB0B0A">
        <w:rPr>
          <w:rFonts w:ascii="Georgia" w:eastAsia="Comfortaa" w:hAnsi="Georgia" w:cs="Comfortaa"/>
          <w:sz w:val="20"/>
          <w:szCs w:val="20"/>
        </w:rPr>
        <w:t>(</w:t>
      </w:r>
      <w:r w:rsidRPr="00EB0B0A">
        <w:rPr>
          <w:rFonts w:ascii="Georgia" w:eastAsia="Comfortaa" w:hAnsi="Georgia" w:cs="Comfortaa"/>
          <w:sz w:val="20"/>
          <w:szCs w:val="20"/>
          <w:u w:val="single"/>
        </w:rPr>
        <w:t>You can even read these straight from the paper!</w:t>
      </w:r>
      <w:r w:rsidRPr="00EB0B0A">
        <w:rPr>
          <w:rFonts w:ascii="Georgia" w:eastAsia="Comfortaa" w:hAnsi="Georgia" w:cs="Comfortaa"/>
          <w:sz w:val="20"/>
          <w:szCs w:val="20"/>
        </w:rPr>
        <w:t>)</w:t>
      </w:r>
    </w:p>
    <w:p w14:paraId="27446904" w14:textId="77777777" w:rsidR="00CB3FFF" w:rsidRPr="00EB0B0A" w:rsidRDefault="00CB3FFF" w:rsidP="00CB3FFF">
      <w:pPr>
        <w:jc w:val="center"/>
        <w:rPr>
          <w:rFonts w:ascii="Georgia" w:eastAsia="Comfortaa" w:hAnsi="Georgia" w:cs="Comfortaa"/>
          <w:sz w:val="28"/>
          <w:szCs w:val="28"/>
        </w:rPr>
      </w:pPr>
    </w:p>
    <w:p w14:paraId="067D92AD" w14:textId="77777777" w:rsidR="00CB3FFF" w:rsidRPr="00EB0B0A" w:rsidRDefault="00CB3FFF" w:rsidP="00CB3FFF">
      <w:pPr>
        <w:numPr>
          <w:ilvl w:val="0"/>
          <w:numId w:val="1"/>
        </w:numPr>
        <w:rPr>
          <w:rFonts w:ascii="Georgia" w:eastAsia="Comfortaa" w:hAnsi="Georgia" w:cs="Comfortaa"/>
          <w:sz w:val="28"/>
          <w:szCs w:val="28"/>
        </w:rPr>
      </w:pPr>
      <w:r w:rsidRPr="00EB0B0A">
        <w:rPr>
          <w:rFonts w:ascii="Georgia" w:eastAsia="Comfortaa" w:hAnsi="Georgia" w:cs="Comfortaa"/>
          <w:sz w:val="28"/>
          <w:szCs w:val="28"/>
        </w:rPr>
        <w:t xml:space="preserve">Besides this film, what films have you seen that were based on books (you read the book first before viewing film)? What were your likes and dislikes? </w:t>
      </w:r>
      <w:r w:rsidRPr="00EB0B0A">
        <w:rPr>
          <w:rFonts w:ascii="Georgia" w:eastAsia="Comfortaa" w:hAnsi="Georgia" w:cs="Comfortaa"/>
          <w:color w:val="990000"/>
          <w:sz w:val="28"/>
          <w:szCs w:val="28"/>
        </w:rPr>
        <w:t>(Class/Large Group Reflection--shouldn’t span more than 2-3 minutes)</w:t>
      </w:r>
    </w:p>
    <w:p w14:paraId="1A70B09F" w14:textId="77777777" w:rsidR="00CB3FFF" w:rsidRPr="00EB0B0A" w:rsidRDefault="00CB3FFF" w:rsidP="00CB3FFF">
      <w:pPr>
        <w:ind w:left="720"/>
        <w:rPr>
          <w:rFonts w:ascii="Georgia" w:eastAsia="Comfortaa" w:hAnsi="Georgia" w:cs="Comfortaa"/>
          <w:color w:val="990000"/>
          <w:sz w:val="28"/>
          <w:szCs w:val="28"/>
        </w:rPr>
      </w:pPr>
    </w:p>
    <w:p w14:paraId="703478F5" w14:textId="77777777" w:rsidR="00CB3FFF" w:rsidRPr="00EB0B0A" w:rsidRDefault="00CB3FFF" w:rsidP="00CB3FFF">
      <w:pPr>
        <w:numPr>
          <w:ilvl w:val="0"/>
          <w:numId w:val="1"/>
        </w:numPr>
        <w:rPr>
          <w:rFonts w:ascii="Georgia" w:eastAsia="Comfortaa" w:hAnsi="Georgia" w:cs="Comfortaa"/>
          <w:sz w:val="28"/>
          <w:szCs w:val="28"/>
        </w:rPr>
      </w:pPr>
      <w:r w:rsidRPr="00EB0B0A">
        <w:rPr>
          <w:rFonts w:ascii="Georgia" w:eastAsia="Comfortaa" w:hAnsi="Georgia" w:cs="Comfortaa"/>
          <w:sz w:val="28"/>
          <w:szCs w:val="28"/>
        </w:rPr>
        <w:t xml:space="preserve">Now look at your Novel VS Film questions, you’ll answer these as detailed as you possibly can! </w:t>
      </w:r>
      <w:r w:rsidRPr="00EB0B0A">
        <w:rPr>
          <w:rFonts w:ascii="Georgia" w:eastAsia="Comfortaa" w:hAnsi="Georgia" w:cs="Comfortaa"/>
          <w:color w:val="990000"/>
          <w:sz w:val="28"/>
          <w:szCs w:val="28"/>
        </w:rPr>
        <w:t>(Individual/Personal Reflection--shouldn’t span more than 10 minutes)</w:t>
      </w:r>
    </w:p>
    <w:p w14:paraId="28114DDC" w14:textId="77777777" w:rsidR="00CB3FFF" w:rsidRPr="00EB0B0A" w:rsidRDefault="00CB3FFF" w:rsidP="00CB3FFF">
      <w:pPr>
        <w:rPr>
          <w:rFonts w:ascii="Georgia" w:eastAsia="Comfortaa" w:hAnsi="Georgia" w:cs="Comfortaa"/>
          <w:color w:val="990000"/>
          <w:sz w:val="28"/>
          <w:szCs w:val="28"/>
        </w:rPr>
      </w:pPr>
    </w:p>
    <w:p w14:paraId="64662D43" w14:textId="63C82DA3" w:rsidR="00FF53F2" w:rsidRPr="00EB0B0A" w:rsidRDefault="00CB3FFF" w:rsidP="004E6FCC">
      <w:pPr>
        <w:numPr>
          <w:ilvl w:val="0"/>
          <w:numId w:val="1"/>
        </w:numPr>
        <w:rPr>
          <w:rFonts w:ascii="Georgia" w:eastAsia="Comfortaa" w:hAnsi="Georgia" w:cs="Comfortaa"/>
          <w:sz w:val="28"/>
          <w:szCs w:val="28"/>
        </w:rPr>
      </w:pPr>
      <w:r w:rsidRPr="00EB0B0A">
        <w:rPr>
          <w:rFonts w:ascii="Georgia" w:eastAsia="Comfortaa" w:hAnsi="Georgia" w:cs="Comfortaa"/>
          <w:sz w:val="28"/>
          <w:szCs w:val="28"/>
        </w:rPr>
        <w:t xml:space="preserve">Turn to the person sitting next to you and share your responses. </w:t>
      </w:r>
      <w:r w:rsidRPr="00EB0B0A">
        <w:rPr>
          <w:rFonts w:ascii="Georgia" w:eastAsia="Comfortaa" w:hAnsi="Georgia" w:cs="Comfortaa"/>
          <w:color w:val="990000"/>
          <w:sz w:val="28"/>
          <w:szCs w:val="28"/>
        </w:rPr>
        <w:t>(Peer/Partner Reflection--shouldn’t span more than 5 minutes)</w:t>
      </w:r>
    </w:p>
    <w:sectPr w:rsidR="00FF53F2" w:rsidRPr="00EB0B0A" w:rsidSect="00CB3FF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panose1 w:val="020F0603070000060003"/>
    <w:charset w:val="4D"/>
    <w:family w:val="swiss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94A89"/>
    <w:multiLevelType w:val="multilevel"/>
    <w:tmpl w:val="5336D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FF"/>
    <w:rsid w:val="00034DD8"/>
    <w:rsid w:val="001618A7"/>
    <w:rsid w:val="00171F06"/>
    <w:rsid w:val="004170E1"/>
    <w:rsid w:val="00471D0C"/>
    <w:rsid w:val="004D6364"/>
    <w:rsid w:val="004D68B3"/>
    <w:rsid w:val="004E6FCC"/>
    <w:rsid w:val="00535638"/>
    <w:rsid w:val="005D3892"/>
    <w:rsid w:val="00671E32"/>
    <w:rsid w:val="006A72E8"/>
    <w:rsid w:val="0094613C"/>
    <w:rsid w:val="00CB3FFF"/>
    <w:rsid w:val="00CF0A7D"/>
    <w:rsid w:val="00D14099"/>
    <w:rsid w:val="00D76E25"/>
    <w:rsid w:val="00EB0B0A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BA15"/>
  <w15:chartTrackingRefBased/>
  <w15:docId w15:val="{7BE39035-E973-4B44-8926-56C8F5FB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FF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 Morton</dc:creator>
  <cp:keywords/>
  <dc:description/>
  <cp:lastModifiedBy>Drake Morton</cp:lastModifiedBy>
  <cp:revision>2</cp:revision>
  <dcterms:created xsi:type="dcterms:W3CDTF">2019-09-26T22:11:00Z</dcterms:created>
  <dcterms:modified xsi:type="dcterms:W3CDTF">2019-09-26T22:11:00Z</dcterms:modified>
</cp:coreProperties>
</file>